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Lato Black" w:cs="Lato Black" w:eastAsia="Lato Black" w:hAnsi="Lato Black"/>
          <w:sz w:val="44"/>
          <w:szCs w:val="44"/>
        </w:rPr>
      </w:pPr>
      <w:r w:rsidDel="00000000" w:rsidR="00000000" w:rsidRPr="00000000">
        <w:rPr>
          <w:rFonts w:ascii="Lato Black" w:cs="Lato Black" w:eastAsia="Lato Black" w:hAnsi="Lato Black"/>
          <w:sz w:val="44"/>
          <w:szCs w:val="44"/>
          <w:rtl w:val="0"/>
        </w:rPr>
        <w:t xml:space="preserve">IRENA BARBA TRUJILLO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Comunicadora y diseñadora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Lima, PE | +51 957067231 | pleyades.145@gmail.com | https://pleyades145.wixsite.com/portfolio https://www.linkedin.com/in/irena-barba-trujillo/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Egresada de la carrera de Comunicación con 4 años de experiencia en diseño gráfico, content creation, storytelling, edición y animación. Mi enfoque combina pasión,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multidisciplinariedad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y pensamiento crítico para crear propuestas visuales impactantes e innovadoras.</w:t>
      </w:r>
    </w:p>
    <w:p w:rsidR="00000000" w:rsidDel="00000000" w:rsidP="00000000" w:rsidRDefault="00000000" w:rsidRPr="00000000" w14:paraId="00000006">
      <w:pPr>
        <w:spacing w:line="12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120" w:lineRule="auto"/>
        <w:rPr>
          <w:rFonts w:ascii="Lato" w:cs="Lato" w:eastAsia="Lato" w:hAnsi="Lato"/>
          <w:b w:val="1"/>
          <w:bCs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4"/>
          <w:szCs w:val="24"/>
          <w:rtl w:val="0"/>
        </w:rPr>
        <w:t xml:space="preserve">Experiencia</w:t>
      </w:r>
    </w:p>
    <w:p w:rsidR="00000000" w:rsidDel="00000000" w:rsidP="00000000" w:rsidRDefault="00000000" w:rsidRPr="00000000" w14:paraId="00000008">
      <w:pPr>
        <w:spacing w:line="120" w:lineRule="auto"/>
        <w:rPr>
          <w:rFonts w:ascii="Lato" w:cs="Lato" w:eastAsia="Lato" w:hAnsi="Lato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120" w:lineRule="auto"/>
        <w:rPr>
          <w:rFonts w:ascii="Lato" w:cs="Lato" w:eastAsia="Lato" w:hAnsi="La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right="-7.795275590551114"/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Sirenasins </w:t>
      </w:r>
    </w:p>
    <w:p w:rsidR="00000000" w:rsidDel="00000000" w:rsidP="00000000" w:rsidRDefault="00000000" w:rsidRPr="00000000" w14:paraId="0000000B">
      <w:pPr>
        <w:spacing w:line="360" w:lineRule="auto"/>
        <w:ind w:right="-7.795275590551114"/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Fonts w:ascii="Lato" w:cs="Lato" w:eastAsia="Lato" w:hAnsi="Lato"/>
          <w:i w:val="1"/>
          <w:iCs w:val="1"/>
          <w:rtl w:val="0"/>
        </w:rPr>
        <w:t xml:space="preserve">Diseñadora y Animadora 2D Freelance  </w:t>
      </w: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                                                            </w:t>
      </w:r>
      <w:r w:rsidDel="00000000" w:rsidR="00000000" w:rsidRPr="00000000">
        <w:rPr>
          <w:rFonts w:ascii="Lato" w:cs="Lato" w:eastAsia="Lato" w:hAnsi="Lato"/>
          <w:i w:val="1"/>
          <w:iCs w:val="1"/>
          <w:rtl w:val="0"/>
        </w:rPr>
        <w:t xml:space="preserve">    </w:t>
      </w:r>
      <w:r w:rsidDel="00000000" w:rsidR="00000000" w:rsidRPr="00000000">
        <w:rPr>
          <w:rFonts w:ascii="Lato" w:cs="Lato" w:eastAsia="Lato" w:hAnsi="Lato"/>
          <w:i w:val="1"/>
          <w:iCs w:val="1"/>
          <w:sz w:val="20"/>
          <w:szCs w:val="20"/>
          <w:rtl w:val="0"/>
        </w:rPr>
        <w:t xml:space="preserve">                     </w:t>
      </w: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      </w:t>
      </w:r>
      <w:r w:rsidDel="00000000" w:rsidR="00000000" w:rsidRPr="00000000">
        <w:rPr>
          <w:rFonts w:ascii="Lato" w:cs="Lato" w:eastAsia="Lato" w:hAnsi="Lato"/>
          <w:i w:val="1"/>
          <w:iCs w:val="1"/>
          <w:rtl w:val="0"/>
        </w:rPr>
        <w:t xml:space="preserve">    </w:t>
      </w:r>
      <w:r w:rsidDel="00000000" w:rsidR="00000000" w:rsidRPr="00000000">
        <w:rPr>
          <w:rFonts w:ascii="Lato" w:cs="Lato" w:eastAsia="Lato" w:hAnsi="Lato"/>
          <w:i w:val="1"/>
          <w:iCs w:val="1"/>
          <w:sz w:val="20"/>
          <w:szCs w:val="20"/>
          <w:rtl w:val="0"/>
        </w:rPr>
        <w:t xml:space="preserve">                               </w:t>
      </w:r>
      <w:r w:rsidDel="00000000" w:rsidR="00000000" w:rsidRPr="00000000">
        <w:rPr>
          <w:rFonts w:ascii="Lato" w:cs="Lato" w:eastAsia="Lato" w:hAnsi="Lato"/>
          <w:i w:val="1"/>
          <w:iCs w:val="1"/>
          <w:rtl w:val="0"/>
        </w:rPr>
        <w:t xml:space="preserve">2021-Actualidad</w:t>
      </w: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                          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333.6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Realización de animaciones motion graphics para pantallas y contenido digital.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333.6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Comunicación con clientes y coordinación de proyectos.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333.6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Animación, entintado y color para el cortometraje “Bernardo Monteagudo” de Roberto Chévez, que relata la historia del asesor de Estado de Bolívar, y su retorno a Lima.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333.6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Ilustración de libros infantiles: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spacing w:line="333.6" w:lineRule="auto"/>
        <w:ind w:left="144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“Los amigos del mundo: Salvemos la vida marina”, de Editorial Artífice. 2° entrega de la saga “Los amigos del mundo”, inspirada en el derrame de petróleo en el mar de Ventanilla. </w:t>
      </w:r>
    </w:p>
    <w:p w:rsidR="00000000" w:rsidDel="00000000" w:rsidP="00000000" w:rsidRDefault="00000000" w:rsidRPr="00000000" w14:paraId="00000011">
      <w:pPr>
        <w:spacing w:line="333.6" w:lineRule="auto"/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33.6" w:lineRule="auto"/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Centro de Creación y Producción Audiovisual de la Ulima</w:t>
      </w:r>
    </w:p>
    <w:p w:rsidR="00000000" w:rsidDel="00000000" w:rsidP="00000000" w:rsidRDefault="00000000" w:rsidRPr="00000000" w14:paraId="00000013">
      <w:pPr>
        <w:spacing w:line="333.6" w:lineRule="auto"/>
        <w:jc w:val="left"/>
        <w:rPr>
          <w:rFonts w:ascii="Lato" w:cs="Lato" w:eastAsia="Lato" w:hAnsi="Lato"/>
          <w:i w:val="1"/>
          <w:iCs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i w:val="1"/>
          <w:iCs w:val="1"/>
          <w:sz w:val="20"/>
          <w:szCs w:val="20"/>
          <w:rtl w:val="0"/>
        </w:rPr>
        <w:t xml:space="preserve"> Practicante Pre-Profesional                                                                                                                                                                                   2022-2023 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line="333.6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Diseño gráfico, producción audiovisual y creación de contenido para redes sociales.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line="333.6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Creación de materiales promocionales para la película peruana precandidata a los Oscar "El corazón de la Luna", incluyendo el diseño de dos páginas para las revistas Hollywood Reporter y Variety.</w:t>
      </w:r>
    </w:p>
    <w:p w:rsidR="00000000" w:rsidDel="00000000" w:rsidP="00000000" w:rsidRDefault="00000000" w:rsidRPr="00000000" w14:paraId="00000016">
      <w:pPr>
        <w:spacing w:line="333.6" w:lineRule="auto"/>
        <w:ind w:left="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33.6" w:lineRule="auto"/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NoMoreTime Studios </w:t>
      </w:r>
    </w:p>
    <w:p w:rsidR="00000000" w:rsidDel="00000000" w:rsidP="00000000" w:rsidRDefault="00000000" w:rsidRPr="00000000" w14:paraId="00000018">
      <w:pPr>
        <w:spacing w:line="333.6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i w:val="1"/>
          <w:iCs w:val="1"/>
          <w:sz w:val="20"/>
          <w:szCs w:val="20"/>
          <w:rtl w:val="0"/>
        </w:rPr>
        <w:t xml:space="preserve">Co-fundadora y Lead Animator 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    </w:t>
      </w:r>
      <w:r w:rsidDel="00000000" w:rsidR="00000000" w:rsidRPr="00000000">
        <w:rPr>
          <w:rFonts w:ascii="Lato" w:cs="Lato" w:eastAsia="Lato" w:hAnsi="Lato"/>
          <w:b w:val="1"/>
          <w:bCs w:val="1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2023-2024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line="333.6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Desarrollo de diversos videojuegos para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game jams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en colaboración con otros 12 miembros.  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line="333.6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Equipo ganador de las categorías “Fun for Thought”, “Best Educational Game” y “Best LATAM Game” por el videojuego de mecanografía “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TOM8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-0” en la Game Jam Plus.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line="333.6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Elaboración de character designs, animación cuadro por cuadro, entintado y animatics. </w:t>
      </w:r>
    </w:p>
    <w:p w:rsidR="00000000" w:rsidDel="00000000" w:rsidP="00000000" w:rsidRDefault="00000000" w:rsidRPr="00000000" w14:paraId="0000001C">
      <w:pPr>
        <w:spacing w:line="333.6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33.6" w:lineRule="auto"/>
        <w:rPr>
          <w:rFonts w:ascii="Lato" w:cs="Lato" w:eastAsia="Lato" w:hAnsi="Lato"/>
          <w:b w:val="1"/>
          <w:bCs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Ordery  </w:t>
      </w:r>
      <w:r w:rsidDel="00000000" w:rsidR="00000000" w:rsidRPr="00000000">
        <w:rPr>
          <w:rFonts w:ascii="Lato" w:cs="Lato" w:eastAsia="Lato" w:hAnsi="Lato"/>
          <w:b w:val="1"/>
          <w:bCs w:val="1"/>
          <w:sz w:val="20"/>
          <w:szCs w:val="20"/>
          <w:rtl w:val="0"/>
        </w:rPr>
        <w:t xml:space="preserve">                                                              </w:t>
      </w:r>
    </w:p>
    <w:p w:rsidR="00000000" w:rsidDel="00000000" w:rsidP="00000000" w:rsidRDefault="00000000" w:rsidRPr="00000000" w14:paraId="0000001E">
      <w:pPr>
        <w:spacing w:line="333.6" w:lineRule="auto"/>
        <w:rPr>
          <w:rFonts w:ascii="Lato" w:cs="Lato" w:eastAsia="Lato" w:hAnsi="Lato"/>
          <w:i w:val="1"/>
          <w:iCs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i w:val="1"/>
          <w:iCs w:val="1"/>
          <w:sz w:val="20"/>
          <w:szCs w:val="20"/>
          <w:rtl w:val="0"/>
        </w:rPr>
        <w:t xml:space="preserve">Social Media Manager y Diseñadora Gráfica</w:t>
      </w:r>
      <w:r w:rsidDel="00000000" w:rsidR="00000000" w:rsidRPr="00000000">
        <w:rPr>
          <w:rFonts w:ascii="Lato" w:cs="Lato" w:eastAsia="Lato" w:hAnsi="Lato"/>
          <w:b w:val="1"/>
          <w:bCs w:val="1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2021-2022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 w:line="333.6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Community management, diseño gráfico y creación de contenido para comunicar el valor de marca a través de las redes sociales.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line="333.6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Creación y edición de videos explicativos publicitarios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line="333.6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Implementación de estrategias B2B y manejo de relaciones públicas.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240" w:line="333.6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Comunicación con potenciales clientes.</w:t>
      </w:r>
    </w:p>
    <w:p w:rsidR="00000000" w:rsidDel="00000000" w:rsidP="00000000" w:rsidRDefault="00000000" w:rsidRPr="00000000" w14:paraId="00000023">
      <w:pPr>
        <w:spacing w:after="240" w:line="333.6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line="333.6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line="333.6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33.6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4"/>
          <w:szCs w:val="24"/>
          <w:rtl w:val="0"/>
        </w:rPr>
        <w:t xml:space="preserve">Habilidades técnicas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33.6" w:lineRule="auto"/>
        <w:rPr>
          <w:rFonts w:ascii="Lato" w:cs="Lato" w:eastAsia="Lato" w:hAnsi="Lato"/>
          <w:sz w:val="20"/>
          <w:szCs w:val="20"/>
        </w:rPr>
        <w:sectPr>
          <w:pgSz w:h="16834" w:w="11909" w:orient="portrait"/>
          <w:pgMar w:bottom="850.3937007874016" w:top="850.3937007874016" w:left="850.3937007874016" w:right="850.3937007874016" w:header="720" w:footer="720"/>
          <w:pgNumType w:start="1"/>
        </w:sect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line="333.6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Diseño gráfico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line="333.6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Edición de video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line="333.6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Motion Graphics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line="333.6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Character Design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line="333.6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Adobe Photoshop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line="333.6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Adobe Illustrator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line="333.6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Adobe After Effects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line="333.6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Premiere Pro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spacing w:line="333.6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Toon Boom Harmony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pacing w:line="333.6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TvPaint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line="333.6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Clip Studio Paint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line="333.6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Aseprite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line="333.6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Google Suite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spacing w:line="333.6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Unity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line="333.6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Figma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spacing w:line="333.6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Microsoft Excel.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line="333.6" w:lineRule="auto"/>
        <w:ind w:left="720" w:hanging="360"/>
        <w:rPr>
          <w:rFonts w:ascii="Average Sans" w:cs="Average Sans" w:eastAsia="Average Sans" w:hAnsi="Average Sans"/>
          <w:sz w:val="20"/>
          <w:szCs w:val="20"/>
        </w:rPr>
        <w:sectPr>
          <w:type w:val="continuous"/>
          <w:pgSz w:h="16834" w:w="11909" w:orient="portrait"/>
          <w:pgMar w:bottom="850.3937007874016" w:top="850.3937007874016" w:left="850.3937007874016" w:right="850.3937007874016" w:header="720" w:footer="720"/>
          <w:cols w:equalWidth="0" w:num="3">
            <w:col w:space="720" w:w="2921.56"/>
            <w:col w:space="720" w:w="2921.56"/>
            <w:col w:space="0" w:w="2921.56"/>
          </w:cols>
        </w:sect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Idiomas: Español (Nativo), Inglés (C1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)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, Francés (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A1)</w:t>
      </w:r>
      <w:r w:rsidDel="00000000" w:rsidR="00000000" w:rsidRPr="00000000">
        <w:rPr>
          <w:rFonts w:ascii="Lato" w:cs="Lato" w:eastAsia="Lato" w:hAnsi="Lato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e Italiano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(B1).</w:t>
      </w:r>
    </w:p>
    <w:p w:rsidR="00000000" w:rsidDel="00000000" w:rsidP="00000000" w:rsidRDefault="00000000" w:rsidRPr="00000000" w14:paraId="00000039">
      <w:pPr>
        <w:spacing w:line="333.6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33.6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4"/>
          <w:szCs w:val="24"/>
          <w:rtl w:val="0"/>
        </w:rPr>
        <w:t xml:space="preserve">Educación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33.6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33.6" w:lineRule="auto"/>
        <w:rPr>
          <w:rFonts w:ascii="Lato" w:cs="Lato" w:eastAsia="Lato" w:hAnsi="Lato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line="333.6" w:lineRule="auto"/>
        <w:ind w:left="720" w:hanging="360"/>
        <w:rPr>
          <w:rFonts w:ascii="Average Sans" w:cs="Average Sans" w:eastAsia="Average Sans" w:hAnsi="Average Sans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Universidad de Lima |  Comunicación                                                                                                                                        2018-2024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333.6" w:lineRule="auto"/>
        <w:ind w:left="720" w:hanging="360"/>
        <w:rPr>
          <w:rFonts w:ascii="Lato" w:cs="Lato" w:eastAsia="Lato" w:hAnsi="Lato"/>
          <w:b w:val="1"/>
          <w:bCs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Netzun | KPI's en la venta online                   </w:t>
      </w:r>
      <w:r w:rsidDel="00000000" w:rsidR="00000000" w:rsidRPr="00000000">
        <w:rPr>
          <w:rFonts w:ascii="Lato" w:cs="Lato" w:eastAsia="Lato" w:hAnsi="Lato"/>
          <w:b w:val="1"/>
          <w:bCs w:val="1"/>
          <w:sz w:val="20"/>
          <w:szCs w:val="20"/>
          <w:rtl w:val="0"/>
        </w:rPr>
        <w:t xml:space="preserve">                                                                                                                   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                 </w:t>
      </w:r>
      <w:r w:rsidDel="00000000" w:rsidR="00000000" w:rsidRPr="00000000">
        <w:rPr>
          <w:rFonts w:ascii="Lato" w:cs="Lato" w:eastAsia="Lato" w:hAnsi="Lato"/>
          <w:b w:val="1"/>
          <w:bCs w:val="1"/>
          <w:sz w:val="20"/>
          <w:szCs w:val="20"/>
          <w:rtl w:val="0"/>
        </w:rPr>
        <w:t xml:space="preserve">       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2025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333.6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Netzun | Introducción al UX writing         </w:t>
      </w:r>
      <w:r w:rsidDel="00000000" w:rsidR="00000000" w:rsidRPr="00000000">
        <w:rPr>
          <w:rFonts w:ascii="Lato" w:cs="Lato" w:eastAsia="Lato" w:hAnsi="Lato"/>
          <w:b w:val="1"/>
          <w:bCs w:val="1"/>
          <w:sz w:val="20"/>
          <w:szCs w:val="20"/>
          <w:rtl w:val="0"/>
        </w:rPr>
        <w:t xml:space="preserve">                                                                                                                      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                </w:t>
      </w:r>
      <w:r w:rsidDel="00000000" w:rsidR="00000000" w:rsidRPr="00000000">
        <w:rPr>
          <w:rFonts w:ascii="Lato" w:cs="Lato" w:eastAsia="Lato" w:hAnsi="Lato"/>
          <w:b w:val="1"/>
          <w:bCs w:val="1"/>
          <w:sz w:val="20"/>
          <w:szCs w:val="20"/>
          <w:rtl w:val="0"/>
        </w:rPr>
        <w:t xml:space="preserve">        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2025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line="333.6" w:lineRule="auto"/>
        <w:ind w:left="720" w:hanging="360"/>
        <w:rPr>
          <w:rFonts w:ascii="Lato" w:cs="Lato" w:eastAsia="Lato" w:hAnsi="Lato"/>
          <w:b w:val="1"/>
          <w:bCs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Netzun | Introducción al Diseño de Experiencia del Usuario</w:t>
      </w:r>
      <w:r w:rsidDel="00000000" w:rsidR="00000000" w:rsidRPr="00000000">
        <w:rPr>
          <w:rFonts w:ascii="Lato" w:cs="Lato" w:eastAsia="Lato" w:hAnsi="Lato"/>
          <w:b w:val="1"/>
          <w:bCs w:val="1"/>
          <w:sz w:val="20"/>
          <w:szCs w:val="20"/>
          <w:rtl w:val="0"/>
        </w:rPr>
        <w:t xml:space="preserve">                                                                              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                     2025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line="333.6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Netzun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| Adobe Photoshop básico                                                        </w:t>
      </w:r>
      <w:r w:rsidDel="00000000" w:rsidR="00000000" w:rsidRPr="00000000">
        <w:rPr>
          <w:rFonts w:ascii="Lato" w:cs="Lato" w:eastAsia="Lato" w:hAnsi="Lato"/>
          <w:b w:val="1"/>
          <w:bCs w:val="1"/>
          <w:sz w:val="20"/>
          <w:szCs w:val="20"/>
          <w:rtl w:val="0"/>
        </w:rPr>
        <w:t xml:space="preserve">                                                                              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                     2025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line="333.6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Netzun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| Adobe Photoshop intermedio                                             </w:t>
      </w:r>
      <w:r w:rsidDel="00000000" w:rsidR="00000000" w:rsidRPr="00000000">
        <w:rPr>
          <w:rFonts w:ascii="Lato" w:cs="Lato" w:eastAsia="Lato" w:hAnsi="Lato"/>
          <w:b w:val="1"/>
          <w:bCs w:val="1"/>
          <w:sz w:val="20"/>
          <w:szCs w:val="20"/>
          <w:rtl w:val="0"/>
        </w:rPr>
        <w:t xml:space="preserve">                                                                              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                     2025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line="333.6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Indecopi |  Derecho de autor dirigido a la industria audiovisual                                                                                               2025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line="333.6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Indecopi |  Derecho de autor dirigido a la industria del videojuego                                                                                       2025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line="333.6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Fundación Telefónica |  Marketing digital  </w:t>
      </w:r>
      <w:hyperlink r:id="rId6">
        <w:r w:rsidDel="00000000" w:rsidR="00000000" w:rsidRPr="00000000">
          <w:rPr>
            <w:rFonts w:ascii="Lato" w:cs="Lato" w:eastAsia="Lato" w:hAnsi="Lato"/>
            <w:sz w:val="20"/>
            <w:szCs w:val="20"/>
            <w:rtl w:val="0"/>
          </w:rPr>
          <w:t xml:space="preserve"> </w:t>
        </w:r>
      </w:hyperlink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      </w:t>
      </w:r>
      <w:r w:rsidDel="00000000" w:rsidR="00000000" w:rsidRPr="00000000">
        <w:rPr>
          <w:rFonts w:ascii="Lato" w:cs="Lato" w:eastAsia="Lato" w:hAnsi="Lato"/>
          <w:b w:val="1"/>
          <w:bCs w:val="1"/>
          <w:sz w:val="20"/>
          <w:szCs w:val="20"/>
          <w:rtl w:val="0"/>
        </w:rPr>
        <w:t xml:space="preserve">                                                                                                      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                </w:t>
      </w:r>
      <w:r w:rsidDel="00000000" w:rsidR="00000000" w:rsidRPr="00000000">
        <w:rPr>
          <w:rFonts w:ascii="Lato" w:cs="Lato" w:eastAsia="Lato" w:hAnsi="Lato"/>
          <w:b w:val="1"/>
          <w:bCs w:val="1"/>
          <w:sz w:val="20"/>
          <w:szCs w:val="20"/>
          <w:rtl w:val="0"/>
        </w:rPr>
        <w:t xml:space="preserve">     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    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line="333.6" w:lineRule="auto"/>
        <w:ind w:left="720" w:hanging="360"/>
        <w:rPr>
          <w:rFonts w:ascii="Average Sans" w:cs="Average Sans" w:eastAsia="Average Sans" w:hAnsi="Average Sans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Apus Animation Studio | Cursos Artísticos                                                                                                                                          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2018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spacing w:line="333.6" w:lineRule="auto"/>
        <w:ind w:left="144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“Animación Cuadro por Cuadro”,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“Ilustración Digital”, “Storyboarding”, “Animación de FX”.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33.6" w:lineRule="auto"/>
        <w:rPr>
          <w:rFonts w:ascii="Lato" w:cs="Lato" w:eastAsia="Lato" w:hAnsi="La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33.6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4"/>
          <w:szCs w:val="24"/>
          <w:rtl w:val="0"/>
        </w:rPr>
        <w:t xml:space="preserve">Extracurriculares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33.6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33.6" w:lineRule="auto"/>
        <w:rPr>
          <w:rFonts w:ascii="Average Sans" w:cs="Average Sans" w:eastAsia="Average Sans" w:hAnsi="Average Sans"/>
          <w:b w:val="1"/>
          <w:bCs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Universidad de Lima | Co-fundadora y coordinadora del Círculo de Animación e Ilustración    </w:t>
      </w:r>
      <w:r w:rsidDel="00000000" w:rsidR="00000000" w:rsidRPr="00000000">
        <w:rPr>
          <w:rFonts w:ascii="Lato" w:cs="Lato" w:eastAsia="Lato" w:hAnsi="Lato"/>
          <w:b w:val="1"/>
          <w:bCs w:val="1"/>
          <w:sz w:val="20"/>
          <w:szCs w:val="20"/>
          <w:rtl w:val="0"/>
        </w:rPr>
        <w:t xml:space="preserve">                           </w:t>
      </w:r>
      <w:r w:rsidDel="00000000" w:rsidR="00000000" w:rsidRPr="00000000">
        <w:rPr>
          <w:rFonts w:ascii="Average Sans" w:cs="Average Sans" w:eastAsia="Average Sans" w:hAnsi="Average Sans"/>
          <w:b w:val="1"/>
          <w:bCs w:val="1"/>
          <w:sz w:val="20"/>
          <w:szCs w:val="20"/>
          <w:rtl w:val="0"/>
        </w:rPr>
        <w:t xml:space="preserve">  2021-2023</w:t>
      </w:r>
    </w:p>
    <w:p w:rsidR="00000000" w:rsidDel="00000000" w:rsidP="00000000" w:rsidRDefault="00000000" w:rsidRPr="00000000" w14:paraId="0000004C">
      <w:pPr>
        <w:spacing w:line="333.6" w:lineRule="auto"/>
        <w:rPr>
          <w:rFonts w:ascii="Lato" w:cs="Lato" w:eastAsia="Lato" w:hAnsi="La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33.6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4"/>
          <w:szCs w:val="24"/>
          <w:rtl w:val="0"/>
        </w:rPr>
        <w:t xml:space="preserve">Logros y reconocimientos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before="0" w:line="48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2"/>
        <w:keepNext w:val="0"/>
        <w:keepLines w:val="0"/>
        <w:spacing w:after="0" w:before="0" w:line="312" w:lineRule="auto"/>
        <w:rPr>
          <w:rFonts w:ascii="Average Sans" w:cs="Average Sans" w:eastAsia="Average Sans" w:hAnsi="Average Sans"/>
          <w:i w:val="1"/>
          <w:iCs w:val="1"/>
          <w:sz w:val="20"/>
          <w:szCs w:val="20"/>
        </w:rPr>
      </w:pPr>
      <w:bookmarkStart w:colFirst="0" w:colLast="0" w:name="_rmjmkl6ykj6c" w:id="0"/>
      <w:bookmarkEnd w:id="0"/>
      <w:r w:rsidDel="00000000" w:rsidR="00000000" w:rsidRPr="00000000">
        <w:rPr>
          <w:rFonts w:ascii="Average Sans" w:cs="Average Sans" w:eastAsia="Average Sans" w:hAnsi="Average Sans"/>
          <w:i w:val="1"/>
          <w:iCs w:val="1"/>
          <w:sz w:val="20"/>
          <w:szCs w:val="20"/>
          <w:rtl w:val="0"/>
        </w:rPr>
        <w:t xml:space="preserve">G4C Student Challenge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i w:val="1"/>
          <w:iCs w:val="1"/>
          <w:sz w:val="20"/>
          <w:szCs w:val="20"/>
          <w:rtl w:val="0"/>
        </w:rPr>
        <w:t xml:space="preserve">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i w:val="1"/>
          <w:iCs w:val="1"/>
          <w:sz w:val="20"/>
          <w:szCs w:val="20"/>
          <w:rtl w:val="0"/>
        </w:rPr>
        <w:t xml:space="preserve">                          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i w:val="1"/>
          <w:iCs w:val="1"/>
          <w:sz w:val="20"/>
          <w:szCs w:val="20"/>
          <w:rtl w:val="0"/>
        </w:rPr>
        <w:t xml:space="preserve">                           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i w:val="1"/>
          <w:iCs w:val="1"/>
          <w:sz w:val="20"/>
          <w:szCs w:val="20"/>
          <w:rtl w:val="0"/>
        </w:rPr>
        <w:t xml:space="preserve">                          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i w:val="1"/>
          <w:iCs w:val="1"/>
          <w:sz w:val="20"/>
          <w:szCs w:val="20"/>
          <w:rtl w:val="0"/>
        </w:rPr>
        <w:t xml:space="preserve">                                     </w:t>
      </w:r>
      <w:r w:rsidDel="00000000" w:rsidR="00000000" w:rsidRPr="00000000">
        <w:rPr>
          <w:rFonts w:ascii="Average Sans" w:cs="Average Sans" w:eastAsia="Average Sans" w:hAnsi="Average Sans"/>
          <w:b w:val="1"/>
          <w:bCs w:val="1"/>
          <w:i w:val="1"/>
          <w:iCs w:val="1"/>
          <w:sz w:val="20"/>
          <w:szCs w:val="20"/>
          <w:rtl w:val="0"/>
        </w:rPr>
        <w:t xml:space="preserve">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12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Ganadora de la división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"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Made with Unity”</w:t>
      </w:r>
      <w:r w:rsidDel="00000000" w:rsidR="00000000" w:rsidRPr="00000000">
        <w:rPr>
          <w:sz w:val="20"/>
          <w:szCs w:val="20"/>
          <w:rtl w:val="0"/>
        </w:rPr>
        <w:t xml:space="preserve"> para el concurso internacional de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Games 4 change Student Challenge</w:t>
      </w:r>
      <w:r w:rsidDel="00000000" w:rsidR="00000000" w:rsidRPr="00000000">
        <w:rPr>
          <w:sz w:val="20"/>
          <w:szCs w:val="20"/>
          <w:rtl w:val="0"/>
        </w:rPr>
        <w:t xml:space="preserve"> de 2024-2025 con el juego “Leaf it to the Yura!”</w:t>
      </w:r>
    </w:p>
    <w:p w:rsidR="00000000" w:rsidDel="00000000" w:rsidP="00000000" w:rsidRDefault="00000000" w:rsidRPr="00000000" w14:paraId="00000051">
      <w:pPr>
        <w:spacing w:line="312" w:lineRule="auto"/>
        <w:rPr>
          <w:rFonts w:ascii="Lato" w:cs="Lato" w:eastAsia="Lato" w:hAnsi="Lato"/>
          <w:i w:val="1"/>
          <w:iCs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i w:val="1"/>
          <w:iCs w:val="1"/>
          <w:sz w:val="20"/>
          <w:szCs w:val="20"/>
          <w:rtl w:val="0"/>
        </w:rPr>
        <w:t xml:space="preserve">                                                            </w:t>
      </w:r>
      <w:r w:rsidDel="00000000" w:rsidR="00000000" w:rsidRPr="00000000">
        <w:rPr>
          <w:rFonts w:ascii="Average Sans" w:cs="Average Sans" w:eastAsia="Average Sans" w:hAnsi="Average Sans"/>
          <w:b w:val="1"/>
          <w:bCs w:val="1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i w:val="1"/>
          <w:iCs w:val="1"/>
          <w:sz w:val="20"/>
          <w:szCs w:val="20"/>
          <w:rtl w:val="0"/>
        </w:rPr>
        <w:t xml:space="preserve">                                 </w:t>
      </w:r>
      <w:r w:rsidDel="00000000" w:rsidR="00000000" w:rsidRPr="00000000">
        <w:rPr>
          <w:rFonts w:ascii="Average Sans" w:cs="Average Sans" w:eastAsia="Average Sans" w:hAnsi="Average Sans"/>
          <w:b w:val="1"/>
          <w:bCs w:val="1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i w:val="1"/>
          <w:iCs w:val="1"/>
          <w:sz w:val="20"/>
          <w:szCs w:val="20"/>
          <w:rtl w:val="0"/>
        </w:rPr>
        <w:t xml:space="preserve">       </w:t>
      </w:r>
      <w:r w:rsidDel="00000000" w:rsidR="00000000" w:rsidRPr="00000000">
        <w:rPr>
          <w:rFonts w:ascii="Average Sans" w:cs="Average Sans" w:eastAsia="Average Sans" w:hAnsi="Average Sans"/>
          <w:b w:val="1"/>
          <w:bCs w:val="1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i w:val="1"/>
          <w:iCs w:val="1"/>
          <w:sz w:val="20"/>
          <w:szCs w:val="20"/>
          <w:rtl w:val="0"/>
        </w:rPr>
        <w:t xml:space="preserve">          </w:t>
      </w:r>
      <w:r w:rsidDel="00000000" w:rsidR="00000000" w:rsidRPr="00000000">
        <w:rPr>
          <w:rFonts w:ascii="Average Sans" w:cs="Average Sans" w:eastAsia="Average Sans" w:hAnsi="Average Sans"/>
          <w:b w:val="1"/>
          <w:bCs w:val="1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2"/>
        <w:keepNext w:val="0"/>
        <w:keepLines w:val="0"/>
        <w:spacing w:after="0" w:before="0" w:line="312" w:lineRule="auto"/>
        <w:rPr>
          <w:rFonts w:ascii="Average Sans" w:cs="Average Sans" w:eastAsia="Average Sans" w:hAnsi="Average Sans"/>
          <w:i w:val="1"/>
          <w:iCs w:val="1"/>
          <w:sz w:val="20"/>
          <w:szCs w:val="20"/>
        </w:rPr>
      </w:pPr>
      <w:bookmarkStart w:colFirst="0" w:colLast="0" w:name="_yf5rpxxzok89" w:id="1"/>
      <w:bookmarkEnd w:id="1"/>
      <w:r w:rsidDel="00000000" w:rsidR="00000000" w:rsidRPr="00000000">
        <w:rPr>
          <w:rFonts w:ascii="Average Sans" w:cs="Average Sans" w:eastAsia="Average Sans" w:hAnsi="Average Sans"/>
          <w:i w:val="1"/>
          <w:iCs w:val="1"/>
          <w:sz w:val="20"/>
          <w:szCs w:val="20"/>
          <w:rtl w:val="0"/>
        </w:rPr>
        <w:t xml:space="preserve">Game Jam Plus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i w:val="1"/>
          <w:iCs w:val="1"/>
          <w:sz w:val="20"/>
          <w:szCs w:val="20"/>
          <w:rtl w:val="0"/>
        </w:rPr>
        <w:t xml:space="preserve">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i w:val="1"/>
          <w:iCs w:val="1"/>
          <w:sz w:val="20"/>
          <w:szCs w:val="20"/>
          <w:rtl w:val="0"/>
        </w:rPr>
        <w:t xml:space="preserve">                          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i w:val="1"/>
          <w:iCs w:val="1"/>
          <w:sz w:val="20"/>
          <w:szCs w:val="20"/>
          <w:rtl w:val="0"/>
        </w:rPr>
        <w:t xml:space="preserve">                           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i w:val="1"/>
          <w:iCs w:val="1"/>
          <w:sz w:val="20"/>
          <w:szCs w:val="20"/>
          <w:rtl w:val="0"/>
        </w:rPr>
        <w:t xml:space="preserve">         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i w:val="1"/>
          <w:iCs w:val="1"/>
          <w:sz w:val="20"/>
          <w:szCs w:val="20"/>
          <w:rtl w:val="0"/>
        </w:rPr>
        <w:t xml:space="preserve">        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i w:val="1"/>
          <w:iCs w:val="1"/>
          <w:sz w:val="20"/>
          <w:szCs w:val="20"/>
          <w:rtl w:val="0"/>
        </w:rPr>
        <w:t xml:space="preserve">                          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i w:val="1"/>
          <w:iCs w:val="1"/>
          <w:sz w:val="20"/>
          <w:szCs w:val="20"/>
          <w:rtl w:val="0"/>
        </w:rPr>
        <w:t xml:space="preserve">                                     </w:t>
      </w:r>
      <w:r w:rsidDel="00000000" w:rsidR="00000000" w:rsidRPr="00000000">
        <w:rPr>
          <w:rFonts w:ascii="Average Sans" w:cs="Average Sans" w:eastAsia="Average Sans" w:hAnsi="Average Sans"/>
          <w:b w:val="1"/>
          <w:bCs w:val="1"/>
          <w:i w:val="1"/>
          <w:iCs w:val="1"/>
          <w:sz w:val="20"/>
          <w:szCs w:val="20"/>
          <w:rtl w:val="0"/>
        </w:rPr>
        <w:t xml:space="preserve">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12" w:lineRule="auto"/>
        <w:rPr>
          <w:rFonts w:ascii="Lato" w:cs="Lato" w:eastAsia="Lato" w:hAnsi="Lato"/>
          <w:i w:val="1"/>
          <w:i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Ganadora de los premios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“Mejor juego educacional”</w:t>
      </w:r>
      <w:r w:rsidDel="00000000" w:rsidR="00000000" w:rsidRPr="00000000">
        <w:rPr>
          <w:sz w:val="20"/>
          <w:szCs w:val="20"/>
          <w:rtl w:val="0"/>
        </w:rPr>
        <w:t xml:space="preserve">,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“Fun for thought”</w:t>
      </w:r>
      <w:r w:rsidDel="00000000" w:rsidR="00000000" w:rsidRPr="00000000">
        <w:rPr>
          <w:sz w:val="20"/>
          <w:szCs w:val="20"/>
          <w:rtl w:val="0"/>
        </w:rPr>
        <w:t xml:space="preserve"> y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“Mejor juego de LATAM” </w:t>
      </w:r>
      <w:r w:rsidDel="00000000" w:rsidR="00000000" w:rsidRPr="00000000">
        <w:rPr>
          <w:sz w:val="20"/>
          <w:szCs w:val="20"/>
          <w:rtl w:val="0"/>
        </w:rPr>
        <w:t xml:space="preserve">en la competencia internacional GameJamPlus, desarrollada en Rio de Janeiro, 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33.6" w:lineRule="auto"/>
        <w:rPr>
          <w:rFonts w:ascii="Lato" w:cs="Lato" w:eastAsia="Lato" w:hAnsi="Lato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33.6" w:lineRule="auto"/>
        <w:rPr>
          <w:rFonts w:ascii="Lato" w:cs="Lato" w:eastAsia="Lato" w:hAnsi="Lato"/>
          <w:i w:val="1"/>
          <w:iCs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i w:val="1"/>
          <w:iCs w:val="1"/>
          <w:sz w:val="20"/>
          <w:szCs w:val="20"/>
          <w:rtl w:val="0"/>
        </w:rPr>
        <w:t xml:space="preserve">Universidad de Lima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Average Sans" w:cs="Average Sans" w:eastAsia="Average Sans" w:hAnsi="Average Sans"/>
          <w:b w:val="1"/>
          <w:bCs w:val="1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i w:val="1"/>
          <w:iCs w:val="1"/>
          <w:sz w:val="20"/>
          <w:szCs w:val="20"/>
          <w:rtl w:val="0"/>
        </w:rPr>
        <w:t xml:space="preserve">                                 </w:t>
      </w:r>
      <w:r w:rsidDel="00000000" w:rsidR="00000000" w:rsidRPr="00000000">
        <w:rPr>
          <w:rFonts w:ascii="Average Sans" w:cs="Average Sans" w:eastAsia="Average Sans" w:hAnsi="Average Sans"/>
          <w:b w:val="1"/>
          <w:bCs w:val="1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i w:val="1"/>
          <w:iCs w:val="1"/>
          <w:sz w:val="20"/>
          <w:szCs w:val="20"/>
          <w:rtl w:val="0"/>
        </w:rPr>
        <w:t xml:space="preserve">       </w:t>
      </w:r>
      <w:r w:rsidDel="00000000" w:rsidR="00000000" w:rsidRPr="00000000">
        <w:rPr>
          <w:rFonts w:ascii="Average Sans" w:cs="Average Sans" w:eastAsia="Average Sans" w:hAnsi="Average Sans"/>
          <w:b w:val="1"/>
          <w:bCs w:val="1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i w:val="1"/>
          <w:iCs w:val="1"/>
          <w:sz w:val="20"/>
          <w:szCs w:val="20"/>
          <w:rtl w:val="0"/>
        </w:rPr>
        <w:t xml:space="preserve">          </w:t>
      </w:r>
      <w:r w:rsidDel="00000000" w:rsidR="00000000" w:rsidRPr="00000000">
        <w:rPr>
          <w:rFonts w:ascii="Average Sans" w:cs="Average Sans" w:eastAsia="Average Sans" w:hAnsi="Average Sans"/>
          <w:b w:val="1"/>
          <w:bCs w:val="1"/>
          <w:i w:val="1"/>
          <w:iCs w:val="1"/>
          <w:sz w:val="20"/>
          <w:szCs w:val="20"/>
          <w:rtl w:val="0"/>
        </w:rPr>
        <w:t xml:space="preserve">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333.6" w:lineRule="auto"/>
        <w:rPr>
          <w:rFonts w:ascii="Average Sans" w:cs="Average Sans" w:eastAsia="Average Sans" w:hAnsi="Average Sans"/>
          <w:b w:val="1"/>
          <w:bCs w:val="1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Desarrollo del cortometraje "Teribuk y la flor púrpura" para el concurso "Corto de Boleto", que recibió una mención honorífica por parte del jurado. Diseño y animación de personajes y apoyo en guión.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33.6" w:lineRule="auto"/>
        <w:rPr>
          <w:rFonts w:ascii="Lato" w:cs="Lato" w:eastAsia="Lato" w:hAnsi="Lato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33.6" w:lineRule="auto"/>
        <w:rPr>
          <w:rFonts w:ascii="Average Sans" w:cs="Average Sans" w:eastAsia="Average Sans" w:hAnsi="Average Sans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i w:val="1"/>
          <w:iCs w:val="1"/>
          <w:sz w:val="20"/>
          <w:szCs w:val="20"/>
          <w:rtl w:val="0"/>
        </w:rPr>
        <w:t xml:space="preserve">Centro Cultural de la Universidad de Lima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Average Sans" w:cs="Average Sans" w:eastAsia="Average Sans" w:hAnsi="Average Sans"/>
          <w:b w:val="1"/>
          <w:bCs w:val="1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i w:val="1"/>
          <w:iCs w:val="1"/>
          <w:sz w:val="20"/>
          <w:szCs w:val="20"/>
          <w:rtl w:val="0"/>
        </w:rPr>
        <w:t xml:space="preserve">             </w:t>
      </w:r>
      <w:r w:rsidDel="00000000" w:rsidR="00000000" w:rsidRPr="00000000">
        <w:rPr>
          <w:rFonts w:ascii="Average Sans" w:cs="Average Sans" w:eastAsia="Average Sans" w:hAnsi="Average Sans"/>
          <w:b w:val="1"/>
          <w:bCs w:val="1"/>
          <w:i w:val="1"/>
          <w:iCs w:val="1"/>
          <w:sz w:val="20"/>
          <w:szCs w:val="20"/>
          <w:rtl w:val="0"/>
        </w:rPr>
        <w:t xml:space="preserve"> 2021</w:t>
      </w:r>
    </w:p>
    <w:p w:rsidR="00000000" w:rsidDel="00000000" w:rsidP="00000000" w:rsidRDefault="00000000" w:rsidRPr="00000000" w14:paraId="00000059">
      <w:pPr>
        <w:spacing w:after="240" w:line="333.6" w:lineRule="auto"/>
        <w:ind w:left="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Ganadora del concurso organizado por el Centro Cultural de la Universidad de Lima con el animatic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'Un solo latido'.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Dirección, edición, guión, y storyboard.</w:t>
      </w:r>
    </w:p>
    <w:p w:rsidR="00000000" w:rsidDel="00000000" w:rsidP="00000000" w:rsidRDefault="00000000" w:rsidRPr="00000000" w14:paraId="0000005A">
      <w:pPr>
        <w:spacing w:after="0" w:line="333.6" w:lineRule="auto"/>
        <w:ind w:left="0" w:firstLine="0"/>
        <w:rPr>
          <w:rFonts w:ascii="Average Sans" w:cs="Average Sans" w:eastAsia="Average Sans" w:hAnsi="Average Sans"/>
          <w:b w:val="1"/>
          <w:bCs w:val="1"/>
        </w:rPr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850.3937007874016" w:top="850.3937007874016" w:left="850.3937007874016" w:right="850.3937007874016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 Black">
    <w:embedBold w:fontKey="{00000000-0000-0000-0000-000000000000}" r:id="rId5" w:subsetted="0"/>
    <w:embedBoldItalic w:fontKey="{00000000-0000-0000-0000-000000000000}" r:id="rId6" w:subsetted="0"/>
  </w:font>
  <w:font w:name="Average Sans">
    <w:embedRegular w:fontKey="{00000000-0000-0000-0000-000000000000}" r:id="rId7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fundaciontelefonica.com.pe/empleabilidad/formacion-online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5" Type="http://schemas.openxmlformats.org/officeDocument/2006/relationships/font" Target="fonts/LatoBlack-bold.ttf"/><Relationship Id="rId6" Type="http://schemas.openxmlformats.org/officeDocument/2006/relationships/font" Target="fonts/LatoBlack-boldItalic.ttf"/><Relationship Id="rId7" Type="http://schemas.openxmlformats.org/officeDocument/2006/relationships/font" Target="fonts/AverageSans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